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736E" w14:textId="683A7078" w:rsidR="002454BA" w:rsidRDefault="00A226EC" w:rsidP="002454BA">
      <w:pPr>
        <w:rPr>
          <w:rFonts w:ascii="Arial" w:hAnsi="Arial" w:cs="Arial"/>
          <w:i/>
          <w:iCs/>
          <w:sz w:val="16"/>
          <w:szCs w:val="16"/>
        </w:rPr>
      </w:pPr>
      <w:r w:rsidRPr="008B7B7A">
        <w:rPr>
          <w:rFonts w:ascii="Arial" w:hAnsi="Arial" w:cs="Arial"/>
          <w:i/>
          <w:iCs/>
          <w:sz w:val="16"/>
          <w:szCs w:val="16"/>
        </w:rPr>
        <w:t>“</w:t>
      </w:r>
      <w:r w:rsidR="001F45C0" w:rsidRPr="008B7B7A">
        <w:rPr>
          <w:rFonts w:ascii="Arial" w:hAnsi="Arial" w:cs="Arial"/>
          <w:i/>
          <w:iCs/>
          <w:sz w:val="16"/>
          <w:szCs w:val="16"/>
        </w:rPr>
        <w:t>Protezione dei dati: le informazioni sulla protezione dei dati sono riprodotte nell’informativa sulla privacy consultabile su</w:t>
      </w:r>
      <w:r w:rsidRPr="008B7B7A">
        <w:rPr>
          <w:rFonts w:ascii="Arial" w:hAnsi="Arial" w:cs="Arial"/>
          <w:i/>
          <w:iCs/>
          <w:sz w:val="16"/>
          <w:szCs w:val="16"/>
        </w:rPr>
        <w:t>l</w:t>
      </w:r>
      <w:r w:rsidR="001F45C0" w:rsidRPr="008B7B7A">
        <w:rPr>
          <w:rFonts w:ascii="Arial" w:hAnsi="Arial" w:cs="Arial"/>
          <w:i/>
          <w:iCs/>
          <w:sz w:val="16"/>
          <w:szCs w:val="16"/>
        </w:rPr>
        <w:t xml:space="preserve"> sito </w:t>
      </w:r>
      <w:r w:rsidRPr="008B7B7A">
        <w:rPr>
          <w:rFonts w:ascii="Arial" w:hAnsi="Arial" w:cs="Arial"/>
          <w:i/>
          <w:iCs/>
          <w:sz w:val="16"/>
          <w:szCs w:val="16"/>
        </w:rPr>
        <w:t xml:space="preserve">della Commissione paritetica nazionale della tecnica della costruzione (CPN); </w:t>
      </w:r>
      <w:hyperlink r:id="rId4" w:history="1">
        <w:r w:rsidRPr="008B7B7A">
          <w:rPr>
            <w:rStyle w:val="Collegamentoipertestuale"/>
            <w:rFonts w:ascii="Arial" w:hAnsi="Arial" w:cs="Arial"/>
            <w:i/>
            <w:iCs/>
            <w:sz w:val="16"/>
            <w:szCs w:val="16"/>
          </w:rPr>
          <w:t>www.cpn-tecnicadellacostruzione.ch</w:t>
        </w:r>
      </w:hyperlink>
      <w:r w:rsidRPr="008B7B7A">
        <w:rPr>
          <w:rFonts w:ascii="Arial" w:hAnsi="Arial" w:cs="Arial"/>
          <w:i/>
          <w:iCs/>
          <w:sz w:val="16"/>
          <w:szCs w:val="16"/>
        </w:rPr>
        <w:t>,”</w:t>
      </w:r>
      <w:r w:rsidR="002454BA">
        <w:rPr>
          <w:rFonts w:ascii="Arial" w:hAnsi="Arial" w:cs="Arial"/>
          <w:i/>
          <w:iCs/>
          <w:sz w:val="16"/>
          <w:szCs w:val="16"/>
        </w:rPr>
        <w:t>.</w:t>
      </w:r>
      <w:r w:rsidR="002454BA">
        <w:rPr>
          <w:rFonts w:ascii="Arial" w:hAnsi="Arial" w:cs="Arial"/>
          <w:i/>
          <w:iCs/>
          <w:sz w:val="16"/>
          <w:szCs w:val="16"/>
        </w:rPr>
        <w:t xml:space="preserve"> I dipendenti devono essere informati al riguardo dai datori di lavoro”</w:t>
      </w:r>
    </w:p>
    <w:p w14:paraId="01401D68" w14:textId="3EC71130" w:rsidR="00476CEE" w:rsidRPr="008B7B7A" w:rsidRDefault="00476CEE">
      <w:pPr>
        <w:rPr>
          <w:rFonts w:ascii="Arial" w:hAnsi="Arial" w:cs="Arial"/>
          <w:i/>
          <w:iCs/>
          <w:sz w:val="16"/>
          <w:szCs w:val="16"/>
        </w:rPr>
      </w:pPr>
    </w:p>
    <w:sectPr w:rsidR="00476CEE" w:rsidRPr="008B7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C0"/>
    <w:rsid w:val="001F45C0"/>
    <w:rsid w:val="002454BA"/>
    <w:rsid w:val="00476CEE"/>
    <w:rsid w:val="008B7B7A"/>
    <w:rsid w:val="00953501"/>
    <w:rsid w:val="00A2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E6E95"/>
  <w15:chartTrackingRefBased/>
  <w15:docId w15:val="{A8FC1BF9-8F87-41DD-ACE2-2A4671E7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CH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4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26E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n-tecnicadellacostruzione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Borelli</dc:creator>
  <cp:keywords/>
  <dc:description/>
  <cp:lastModifiedBy>Giovanna Borelli</cp:lastModifiedBy>
  <cp:revision>3</cp:revision>
  <dcterms:created xsi:type="dcterms:W3CDTF">2023-11-08T15:43:00Z</dcterms:created>
  <dcterms:modified xsi:type="dcterms:W3CDTF">2023-11-08T15:45:00Z</dcterms:modified>
</cp:coreProperties>
</file>